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F6917" w14:textId="4A90DBC0" w:rsidR="00B56E31" w:rsidRPr="006229BD" w:rsidRDefault="00FD4E87" w:rsidP="00CB35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29BD">
        <w:rPr>
          <w:rFonts w:ascii="Times New Roman" w:hAnsi="Times New Roman" w:cs="Times New Roman"/>
          <w:sz w:val="24"/>
          <w:szCs w:val="24"/>
        </w:rPr>
        <w:t>Student 1,</w:t>
      </w:r>
    </w:p>
    <w:p w14:paraId="324B3230" w14:textId="1638B33D" w:rsidR="00FD4E87" w:rsidRDefault="00FD4E87" w:rsidP="00CB35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29BD">
        <w:rPr>
          <w:rFonts w:ascii="Times New Roman" w:hAnsi="Times New Roman" w:cs="Times New Roman"/>
          <w:sz w:val="24"/>
          <w:szCs w:val="24"/>
        </w:rPr>
        <w:t>I keenly read your discussion on Frank Lloyd Wright Taliesin</w:t>
      </w:r>
      <w:r w:rsidR="00121801" w:rsidRPr="006229BD">
        <w:rPr>
          <w:rFonts w:ascii="Times New Roman" w:hAnsi="Times New Roman" w:cs="Times New Roman"/>
          <w:sz w:val="24"/>
          <w:szCs w:val="24"/>
        </w:rPr>
        <w:t>,</w:t>
      </w:r>
      <w:r w:rsidRPr="006229BD">
        <w:rPr>
          <w:rFonts w:ascii="Times New Roman" w:hAnsi="Times New Roman" w:cs="Times New Roman"/>
          <w:sz w:val="24"/>
          <w:szCs w:val="24"/>
        </w:rPr>
        <w:t xml:space="preserve"> and it was an achievement to visit the estate</w:t>
      </w:r>
      <w:r w:rsidR="00121801" w:rsidRPr="006229BD">
        <w:rPr>
          <w:rFonts w:ascii="Times New Roman" w:hAnsi="Times New Roman" w:cs="Times New Roman"/>
          <w:sz w:val="24"/>
          <w:szCs w:val="24"/>
        </w:rPr>
        <w:t>,</w:t>
      </w:r>
      <w:r w:rsidRPr="006229BD">
        <w:rPr>
          <w:rFonts w:ascii="Times New Roman" w:hAnsi="Times New Roman" w:cs="Times New Roman"/>
          <w:sz w:val="24"/>
          <w:szCs w:val="24"/>
        </w:rPr>
        <w:t xml:space="preserve"> which is 800 acres. I support you that it</w:t>
      </w:r>
      <w:r w:rsidR="00121801" w:rsidRPr="006229BD">
        <w:rPr>
          <w:rFonts w:ascii="Times New Roman" w:hAnsi="Times New Roman" w:cs="Times New Roman"/>
          <w:sz w:val="24"/>
          <w:szCs w:val="24"/>
        </w:rPr>
        <w:t>'</w:t>
      </w:r>
      <w:r w:rsidRPr="006229BD">
        <w:rPr>
          <w:rFonts w:ascii="Times New Roman" w:hAnsi="Times New Roman" w:cs="Times New Roman"/>
          <w:sz w:val="24"/>
          <w:szCs w:val="24"/>
        </w:rPr>
        <w:t>s built</w:t>
      </w:r>
      <w:r w:rsidR="00121801" w:rsidRPr="006229BD">
        <w:rPr>
          <w:rFonts w:ascii="Times New Roman" w:hAnsi="Times New Roman" w:cs="Times New Roman"/>
          <w:sz w:val="24"/>
          <w:szCs w:val="24"/>
        </w:rPr>
        <w:t>-</w:t>
      </w:r>
      <w:r w:rsidRPr="006229BD">
        <w:rPr>
          <w:rFonts w:ascii="Times New Roman" w:hAnsi="Times New Roman" w:cs="Times New Roman"/>
          <w:sz w:val="24"/>
          <w:szCs w:val="24"/>
        </w:rPr>
        <w:t>in a hill where the house was named in honor of a Welsh bard</w:t>
      </w:r>
      <w:r w:rsidR="00121801" w:rsidRPr="006229BD">
        <w:rPr>
          <w:rFonts w:ascii="Times New Roman" w:hAnsi="Times New Roman" w:cs="Times New Roman"/>
          <w:sz w:val="24"/>
          <w:szCs w:val="24"/>
        </w:rPr>
        <w:t>,</w:t>
      </w:r>
      <w:r w:rsidRPr="006229BD">
        <w:rPr>
          <w:rFonts w:ascii="Times New Roman" w:hAnsi="Times New Roman" w:cs="Times New Roman"/>
          <w:sz w:val="24"/>
          <w:szCs w:val="24"/>
        </w:rPr>
        <w:t xml:space="preserve"> which means </w:t>
      </w:r>
      <w:r w:rsidR="00121801" w:rsidRPr="006229BD">
        <w:rPr>
          <w:rFonts w:ascii="Times New Roman" w:hAnsi="Times New Roman" w:cs="Times New Roman"/>
          <w:sz w:val="24"/>
          <w:szCs w:val="24"/>
        </w:rPr>
        <w:t>"</w:t>
      </w:r>
      <w:r w:rsidRPr="006229BD">
        <w:rPr>
          <w:rFonts w:ascii="Times New Roman" w:hAnsi="Times New Roman" w:cs="Times New Roman"/>
          <w:sz w:val="24"/>
          <w:szCs w:val="24"/>
        </w:rPr>
        <w:t>shining brow</w:t>
      </w:r>
      <w:r w:rsidR="00121801" w:rsidRPr="006229BD">
        <w:rPr>
          <w:rFonts w:ascii="Times New Roman" w:hAnsi="Times New Roman" w:cs="Times New Roman"/>
          <w:sz w:val="24"/>
          <w:szCs w:val="24"/>
        </w:rPr>
        <w:t>."</w:t>
      </w:r>
      <w:r w:rsidRPr="006229BD">
        <w:rPr>
          <w:rFonts w:ascii="Times New Roman" w:hAnsi="Times New Roman" w:cs="Times New Roman"/>
          <w:sz w:val="24"/>
          <w:szCs w:val="24"/>
        </w:rPr>
        <w:t xml:space="preserve"> </w:t>
      </w:r>
      <w:r w:rsidR="00121801" w:rsidRPr="006229BD">
        <w:rPr>
          <w:rFonts w:ascii="Times New Roman" w:hAnsi="Times New Roman" w:cs="Times New Roman"/>
          <w:sz w:val="24"/>
          <w:szCs w:val="24"/>
        </w:rPr>
        <w:t>The estate is indeed</w:t>
      </w:r>
      <w:r w:rsidRPr="006229BD">
        <w:rPr>
          <w:rFonts w:ascii="Times New Roman" w:hAnsi="Times New Roman" w:cs="Times New Roman"/>
          <w:sz w:val="24"/>
          <w:szCs w:val="24"/>
        </w:rPr>
        <w:t xml:space="preserve"> a UNESCO World Heritage site </w:t>
      </w:r>
      <w:r w:rsidR="00121801" w:rsidRPr="006229BD">
        <w:rPr>
          <w:rFonts w:ascii="Times New Roman" w:hAnsi="Times New Roman" w:cs="Times New Roman"/>
          <w:sz w:val="24"/>
          <w:szCs w:val="24"/>
        </w:rPr>
        <w:t>that</w:t>
      </w:r>
      <w:r w:rsidRPr="006229BD">
        <w:rPr>
          <w:rFonts w:ascii="Times New Roman" w:hAnsi="Times New Roman" w:cs="Times New Roman"/>
          <w:sz w:val="24"/>
          <w:szCs w:val="24"/>
        </w:rPr>
        <w:t xml:space="preserve"> was modified from 1897 to 1959.</w:t>
      </w:r>
    </w:p>
    <w:p w14:paraId="50CA6577" w14:textId="77777777" w:rsidR="005B4BE2" w:rsidRDefault="005B4BE2" w:rsidP="005B4BE2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 Robert,</w:t>
      </w:r>
    </w:p>
    <w:p w14:paraId="7FA367C9" w14:textId="77777777" w:rsidR="005B4BE2" w:rsidRDefault="005B4BE2" w:rsidP="005B4BE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 enjoyed reading your well-written and unique point on Falling Water by architect Frank Lloyd Wright. It’s indeed one of the best architectural pieces, and you were glad to pay a visit. I agree with you that Wright did the best thing to offer the client a house with a river passing through the house.</w:t>
      </w:r>
    </w:p>
    <w:p w14:paraId="0F99EA5F" w14:textId="77777777" w:rsidR="005B4BE2" w:rsidRPr="006229BD" w:rsidRDefault="005B4BE2" w:rsidP="00CB35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B4BE2" w:rsidRPr="006229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MLW0MDI1MjOztDBV0lEKTi0uzszPAykwrAUAcjgE3SwAAAA="/>
  </w:docVars>
  <w:rsids>
    <w:rsidRoot w:val="00FD4E87"/>
    <w:rsid w:val="00121801"/>
    <w:rsid w:val="005B4BE2"/>
    <w:rsid w:val="006229BD"/>
    <w:rsid w:val="00B56E31"/>
    <w:rsid w:val="00CB35EC"/>
    <w:rsid w:val="00FD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B2826"/>
  <w15:chartTrackingRefBased/>
  <w15:docId w15:val="{74FC6395-CA28-4F47-A7CB-089772F6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8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6</cp:revision>
  <dcterms:created xsi:type="dcterms:W3CDTF">2021-10-01T18:12:00Z</dcterms:created>
  <dcterms:modified xsi:type="dcterms:W3CDTF">2021-10-01T23:06:00Z</dcterms:modified>
</cp:coreProperties>
</file>